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D1C0" w14:textId="77777777" w:rsidR="00734793" w:rsidRPr="00A670F6" w:rsidRDefault="00734793" w:rsidP="00734793">
      <w:pPr>
        <w:rPr>
          <w:rFonts w:asciiTheme="majorHAnsi" w:hAnsiTheme="majorHAnsi"/>
          <w:color w:val="000000"/>
        </w:rPr>
      </w:pPr>
    </w:p>
    <w:p w14:paraId="20CE5E23" w14:textId="56B6859B" w:rsidR="00AC01F6" w:rsidRPr="00A73875" w:rsidRDefault="00AC01F6" w:rsidP="00AC01F6">
      <w:pPr>
        <w:contextualSpacing/>
      </w:pPr>
      <w:r w:rsidRPr="00A73875">
        <w:t xml:space="preserve">New Mexico Public Regulation Chairman </w:t>
      </w:r>
      <w:r w:rsidR="00D84418" w:rsidRPr="00A73875">
        <w:t>Aguilera</w:t>
      </w:r>
    </w:p>
    <w:p w14:paraId="27FE1EB6" w14:textId="121580E1" w:rsidR="00AC01F6" w:rsidRPr="00A73875" w:rsidRDefault="00AC01F6" w:rsidP="00AC01F6">
      <w:pPr>
        <w:contextualSpacing/>
      </w:pPr>
      <w:r w:rsidRPr="00A73875">
        <w:t xml:space="preserve">New Mexico Public Regulation Commissioner </w:t>
      </w:r>
      <w:r w:rsidR="00D84418" w:rsidRPr="00A73875">
        <w:t>O’Connell</w:t>
      </w:r>
    </w:p>
    <w:p w14:paraId="5AECF638" w14:textId="771D81C5" w:rsidR="00AC01F6" w:rsidRPr="00A73875" w:rsidRDefault="00AC01F6" w:rsidP="00AC01F6">
      <w:pPr>
        <w:contextualSpacing/>
      </w:pPr>
      <w:r w:rsidRPr="00A73875">
        <w:t xml:space="preserve">New Mexico Public Regulation Commissioner </w:t>
      </w:r>
      <w:r w:rsidR="00D84418" w:rsidRPr="00A73875">
        <w:t>Nibert</w:t>
      </w:r>
    </w:p>
    <w:p w14:paraId="79CAF6CD" w14:textId="77777777" w:rsidR="00AC01F6" w:rsidRPr="00A73875" w:rsidRDefault="00AC01F6" w:rsidP="00AC01F6">
      <w:pPr>
        <w:rPr>
          <w:color w:val="000000"/>
        </w:rPr>
      </w:pPr>
      <w:r w:rsidRPr="00A73875">
        <w:rPr>
          <w:color w:val="000000"/>
        </w:rPr>
        <w:t>P.O. Box 1269</w:t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</w:p>
    <w:p w14:paraId="7A6B1360" w14:textId="77777777" w:rsidR="00AC01F6" w:rsidRPr="00A73875" w:rsidRDefault="00AC01F6" w:rsidP="00AC01F6">
      <w:pPr>
        <w:rPr>
          <w:color w:val="000000"/>
        </w:rPr>
      </w:pPr>
      <w:r w:rsidRPr="00A73875">
        <w:rPr>
          <w:color w:val="000000"/>
        </w:rPr>
        <w:t>Santa Fe, N.M. 87504-1269</w:t>
      </w:r>
    </w:p>
    <w:p w14:paraId="0DBE55E6" w14:textId="77777777" w:rsidR="00734793" w:rsidRPr="00A73875" w:rsidRDefault="00734793"/>
    <w:p w14:paraId="59F202AA" w14:textId="6D1CE40A" w:rsidR="00AC01F6" w:rsidRPr="00A73875" w:rsidRDefault="00AC01F6" w:rsidP="00AC01F6">
      <w:pPr>
        <w:ind w:right="-360"/>
        <w:rPr>
          <w:color w:val="000000"/>
        </w:rPr>
      </w:pPr>
      <w:r w:rsidRPr="00A73875">
        <w:t xml:space="preserve">Please consider this letter for public comment </w:t>
      </w:r>
      <w:r w:rsidR="00D84418" w:rsidRPr="00A73875">
        <w:t>24</w:t>
      </w:r>
      <w:r w:rsidR="004D2C0C" w:rsidRPr="00A73875">
        <w:t>-</w:t>
      </w:r>
      <w:r w:rsidR="00D84418" w:rsidRPr="00A73875">
        <w:t>00266</w:t>
      </w:r>
      <w:r w:rsidR="00117778" w:rsidRPr="00A73875">
        <w:t>-</w:t>
      </w:r>
      <w:r w:rsidR="004D2C0C" w:rsidRPr="00A73875">
        <w:t>UT</w:t>
      </w:r>
    </w:p>
    <w:p w14:paraId="76E20B45" w14:textId="77777777" w:rsidR="00117778" w:rsidRPr="00117778" w:rsidRDefault="00117778" w:rsidP="00117778">
      <w:pPr>
        <w:spacing w:before="100" w:beforeAutospacing="1" w:after="100" w:afterAutospacing="1"/>
      </w:pPr>
      <w:r w:rsidRPr="00117778">
        <w:t>Dear Commissioners,</w:t>
      </w:r>
    </w:p>
    <w:p w14:paraId="58D74CFA" w14:textId="08653485" w:rsidR="00117778" w:rsidRPr="00117778" w:rsidRDefault="00117778" w:rsidP="00117778">
      <w:pPr>
        <w:spacing w:before="100" w:beforeAutospacing="1" w:after="100" w:afterAutospacing="1"/>
      </w:pPr>
      <w:r w:rsidRPr="00117778">
        <w:t xml:space="preserve">I respectfully urge you to </w:t>
      </w:r>
      <w:r w:rsidRPr="00117778">
        <w:rPr>
          <w:b/>
          <w:bCs/>
        </w:rPr>
        <w:t>reject the proposed acquisition of New Mexico Gas Company (NMGC) by Bernhard Capital Partners (BCP)</w:t>
      </w:r>
      <w:r w:rsidRPr="00117778">
        <w:t>. Expert testimony before the Commission demonstrates that this transaction fails to satisfy the statutory public-interest standard and multiple elements of the PRC’s six-factor test for mergers and acquisitions</w:t>
      </w:r>
      <w:r w:rsidRPr="00A73875">
        <w:t>.</w:t>
      </w:r>
    </w:p>
    <w:p w14:paraId="51F705B1" w14:textId="1B2955B1" w:rsidR="007D5CB7" w:rsidRPr="007D5CB7" w:rsidRDefault="007D5CB7" w:rsidP="007D5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rPr>
          <w:color w:val="000000"/>
          <w:shd w:val="clear" w:color="auto" w:fill="FFFFFF"/>
        </w:rPr>
      </w:pPr>
      <w:r w:rsidRPr="007D5CB7">
        <w:rPr>
          <w:color w:val="000000"/>
          <w:shd w:val="clear" w:color="auto" w:fill="FFFFFF"/>
        </w:rPr>
        <w:t xml:space="preserve">The paltry "customer benefits" </w:t>
      </w:r>
      <w:r>
        <w:rPr>
          <w:color w:val="000000"/>
          <w:shd w:val="clear" w:color="auto" w:fill="FFFFFF"/>
        </w:rPr>
        <w:t xml:space="preserve">of </w:t>
      </w:r>
      <w:r w:rsidRPr="007D5CB7">
        <w:rPr>
          <w:color w:val="000000"/>
          <w:shd w:val="clear" w:color="auto" w:fill="FFFFFF"/>
        </w:rPr>
        <w:t xml:space="preserve">$2.27 per month every month for one year is NOT worth the risk of this company that has </w:t>
      </w:r>
      <w:r>
        <w:rPr>
          <w:color w:val="000000"/>
          <w:shd w:val="clear" w:color="auto" w:fill="FFFFFF"/>
        </w:rPr>
        <w:t xml:space="preserve">virtually </w:t>
      </w:r>
      <w:r w:rsidRPr="007D5CB7">
        <w:rPr>
          <w:color w:val="000000"/>
          <w:shd w:val="clear" w:color="auto" w:fill="FFFFFF"/>
        </w:rPr>
        <w:t xml:space="preserve">NO gas utility experience.  </w:t>
      </w:r>
      <w:r>
        <w:rPr>
          <w:color w:val="000000"/>
          <w:shd w:val="clear" w:color="auto" w:fill="FFFFFF"/>
        </w:rPr>
        <w:t>After contributing $200,000 to the political campaigns of the Commissioners, t</w:t>
      </w:r>
      <w:r w:rsidRPr="007D5CB7">
        <w:rPr>
          <w:color w:val="000000"/>
          <w:shd w:val="clear" w:color="auto" w:fill="FFFFFF"/>
        </w:rPr>
        <w:t xml:space="preserve">hey </w:t>
      </w:r>
      <w:r>
        <w:rPr>
          <w:color w:val="000000"/>
          <w:shd w:val="clear" w:color="auto" w:fill="FFFFFF"/>
        </w:rPr>
        <w:t>approved a deal to allow BCP to close on</w:t>
      </w:r>
      <w:r w:rsidRPr="007D5CB7">
        <w:rPr>
          <w:color w:val="000000"/>
          <w:shd w:val="clear" w:color="auto" w:fill="FFFFFF"/>
        </w:rPr>
        <w:t xml:space="preserve"> the Entergy </w:t>
      </w:r>
      <w:r>
        <w:rPr>
          <w:color w:val="000000"/>
          <w:shd w:val="clear" w:color="auto" w:fill="FFFFFF"/>
        </w:rPr>
        <w:t xml:space="preserve">gas </w:t>
      </w:r>
      <w:r w:rsidRPr="007D5CB7">
        <w:rPr>
          <w:color w:val="000000"/>
          <w:shd w:val="clear" w:color="auto" w:fill="FFFFFF"/>
        </w:rPr>
        <w:t>deal</w:t>
      </w:r>
      <w:r>
        <w:rPr>
          <w:color w:val="000000"/>
          <w:shd w:val="clear" w:color="auto" w:fill="FFFFFF"/>
        </w:rPr>
        <w:t>.</w:t>
      </w:r>
      <w:r w:rsidRPr="007D5CB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So BCP’s gas utility experience began i</w:t>
      </w:r>
      <w:r w:rsidRPr="007D5CB7">
        <w:rPr>
          <w:color w:val="000000"/>
          <w:shd w:val="clear" w:color="auto" w:fill="FFFFFF"/>
        </w:rPr>
        <w:t>n July 2025. And people in Louisiana are complaining about Entergy's "new" billing service which they say isn't working. Operational inexperience raises risks to service reliability, safety, and customer service.</w:t>
      </w:r>
    </w:p>
    <w:p w14:paraId="0CA227B4" w14:textId="5F19ED5B" w:rsidR="007D5CB7" w:rsidRPr="007D5CB7" w:rsidRDefault="007D5CB7" w:rsidP="007D5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rPr>
          <w:color w:val="000000"/>
          <w:shd w:val="clear" w:color="auto" w:fill="FFFFFF"/>
        </w:rPr>
      </w:pPr>
      <w:r w:rsidRPr="007D5CB7">
        <w:rPr>
          <w:color w:val="000000"/>
          <w:shd w:val="clear" w:color="auto" w:fill="FFFFFF"/>
        </w:rPr>
        <w:t xml:space="preserve">BCP has overpaid for NMGC by about $200M and it will </w:t>
      </w:r>
      <w:r>
        <w:rPr>
          <w:color w:val="000000"/>
          <w:shd w:val="clear" w:color="auto" w:fill="FFFFFF"/>
        </w:rPr>
        <w:t xml:space="preserve">seek to </w:t>
      </w:r>
      <w:r w:rsidRPr="007D5CB7">
        <w:rPr>
          <w:color w:val="000000"/>
          <w:shd w:val="clear" w:color="auto" w:fill="FFFFFF"/>
        </w:rPr>
        <w:t>get that money back from ratepayers - that means guaranteed rate increases, on top of the frequent "normal" rate increases.</w:t>
      </w:r>
    </w:p>
    <w:p w14:paraId="43D9D40C" w14:textId="7F48F7C7" w:rsidR="007D5CB7" w:rsidRPr="007D5CB7" w:rsidRDefault="007D5CB7" w:rsidP="007D5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rPr>
          <w:color w:val="000000"/>
          <w:shd w:val="clear" w:color="auto" w:fill="FFFFFF"/>
        </w:rPr>
      </w:pPr>
      <w:r w:rsidRPr="007D5CB7">
        <w:rPr>
          <w:color w:val="000000"/>
          <w:shd w:val="clear" w:color="auto" w:fill="FFFFFF"/>
        </w:rPr>
        <w:t xml:space="preserve">The only other utility that BCP has run is a </w:t>
      </w:r>
      <w:proofErr w:type="gramStart"/>
      <w:r w:rsidRPr="007D5CB7">
        <w:rPr>
          <w:color w:val="000000"/>
          <w:shd w:val="clear" w:color="auto" w:fill="FFFFFF"/>
        </w:rPr>
        <w:t>20,000 person</w:t>
      </w:r>
      <w:proofErr w:type="gramEnd"/>
      <w:r w:rsidRPr="007D5CB7">
        <w:rPr>
          <w:color w:val="000000"/>
          <w:shd w:val="clear" w:color="auto" w:fill="FFFFFF"/>
        </w:rPr>
        <w:t xml:space="preserve"> water infrastructure utility and the Dept of Environmental Quality in Louisiana cited them for failing to maintain and operate their facility - regulators found</w:t>
      </w:r>
      <w:r w:rsidRPr="007D5CB7">
        <w:rPr>
          <w:color w:val="000000"/>
          <w:shd w:val="clear" w:color="auto" w:fill="FFFFFF"/>
        </w:rPr>
        <w:t xml:space="preserve"> </w:t>
      </w:r>
      <w:r w:rsidRPr="007D5CB7">
        <w:rPr>
          <w:color w:val="000000"/>
          <w:shd w:val="clear" w:color="auto" w:fill="FFFFFF"/>
        </w:rPr>
        <w:t xml:space="preserve">feces </w:t>
      </w:r>
      <w:r>
        <w:rPr>
          <w:color w:val="000000"/>
          <w:shd w:val="clear" w:color="auto" w:fill="FFFFFF"/>
        </w:rPr>
        <w:t>in</w:t>
      </w:r>
      <w:r w:rsidRPr="007D5CB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their </w:t>
      </w:r>
      <w:r w:rsidRPr="007D5CB7">
        <w:rPr>
          <w:color w:val="000000"/>
          <w:shd w:val="clear" w:color="auto" w:fill="FFFFFF"/>
        </w:rPr>
        <w:t xml:space="preserve">water. </w:t>
      </w:r>
      <w:r>
        <w:rPr>
          <w:color w:val="000000"/>
          <w:shd w:val="clear" w:color="auto" w:fill="FFFFFF"/>
        </w:rPr>
        <w:t>This is completely unacceptable.</w:t>
      </w:r>
    </w:p>
    <w:p w14:paraId="5CD8D7C1" w14:textId="6C14B7BE" w:rsidR="007D5CB7" w:rsidRPr="007D5CB7" w:rsidRDefault="007D5CB7" w:rsidP="007D5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rPr>
          <w:color w:val="000000"/>
          <w:shd w:val="clear" w:color="auto" w:fill="FFFFFF"/>
        </w:rPr>
      </w:pPr>
      <w:r w:rsidRPr="007D5CB7">
        <w:rPr>
          <w:color w:val="000000"/>
          <w:shd w:val="clear" w:color="auto" w:fill="FFFFFF"/>
        </w:rPr>
        <w:t xml:space="preserve">BCP via its ownership of Entergy went back on its promise to meet climate goals - instead making secret deals with Meta for </w:t>
      </w:r>
      <w:r>
        <w:rPr>
          <w:color w:val="000000"/>
          <w:shd w:val="clear" w:color="auto" w:fill="FFFFFF"/>
        </w:rPr>
        <w:t xml:space="preserve">a </w:t>
      </w:r>
      <w:r w:rsidRPr="007D5CB7">
        <w:rPr>
          <w:color w:val="000000"/>
          <w:shd w:val="clear" w:color="auto" w:fill="FFFFFF"/>
        </w:rPr>
        <w:t>massive data center and adding 3 new gas plants. While Meta is paying for the gas plants the cost of transmission upgrades, $550</w:t>
      </w:r>
      <w:proofErr w:type="gramStart"/>
      <w:r w:rsidRPr="007D5CB7">
        <w:rPr>
          <w:color w:val="000000"/>
          <w:shd w:val="clear" w:color="auto" w:fill="FFFFFF"/>
        </w:rPr>
        <w:t>M!,</w:t>
      </w:r>
      <w:proofErr w:type="gramEnd"/>
      <w:r w:rsidRPr="007D5CB7">
        <w:rPr>
          <w:color w:val="000000"/>
          <w:shd w:val="clear" w:color="auto" w:fill="FFFFFF"/>
        </w:rPr>
        <w:t xml:space="preserve"> was spread out over the entire customer base. This isn't economic development - this is making poor people pay for Meta's enormous AI expansion. This isn't fair economically and is BAD for the climate. </w:t>
      </w:r>
    </w:p>
    <w:p w14:paraId="54B1350C" w14:textId="5E7924E7" w:rsidR="007D5CB7" w:rsidRPr="007D5CB7" w:rsidRDefault="007D5CB7" w:rsidP="007D5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rPr>
          <w:color w:val="000000"/>
          <w:shd w:val="clear" w:color="auto" w:fill="FFFFFF"/>
        </w:rPr>
      </w:pPr>
      <w:r w:rsidRPr="007D5CB7">
        <w:rPr>
          <w:color w:val="000000"/>
          <w:shd w:val="clear" w:color="auto" w:fill="FFFFFF"/>
        </w:rPr>
        <w:t xml:space="preserve">The "private" in "private equity" is for real! We have already seen the lack of transparency by BCP - they won't even </w:t>
      </w:r>
      <w:r>
        <w:rPr>
          <w:color w:val="000000"/>
          <w:shd w:val="clear" w:color="auto" w:fill="FFFFFF"/>
        </w:rPr>
        <w:t xml:space="preserve">divulge </w:t>
      </w:r>
      <w:r w:rsidRPr="007D5CB7">
        <w:rPr>
          <w:color w:val="000000"/>
          <w:shd w:val="clear" w:color="auto" w:fill="FFFFFF"/>
        </w:rPr>
        <w:t>their history as business people - and this is when they want to gain approval from the PRC. Imagine what they are going to be like if they are allowed to buy NMGC?!</w:t>
      </w:r>
    </w:p>
    <w:p w14:paraId="19E7CF2C" w14:textId="77777777" w:rsidR="00117778" w:rsidRPr="00117778" w:rsidRDefault="00117778" w:rsidP="00117778">
      <w:pPr>
        <w:spacing w:before="100" w:beforeAutospacing="1" w:after="100" w:afterAutospacing="1"/>
      </w:pPr>
      <w:r w:rsidRPr="00117778">
        <w:t xml:space="preserve">For these reasons, and consistent with the evidence before you, I urge the PRC to </w:t>
      </w:r>
      <w:r w:rsidRPr="00117778">
        <w:rPr>
          <w:b/>
          <w:bCs/>
        </w:rPr>
        <w:t>deny the Bernhard Capital Partners acquisition of NMGC</w:t>
      </w:r>
      <w:r w:rsidRPr="00117778">
        <w:t xml:space="preserve"> and uphold the public interest of New Mexico’s people and communities.</w:t>
      </w:r>
    </w:p>
    <w:p w14:paraId="5D5BB2C4" w14:textId="77777777" w:rsidR="00734793" w:rsidRPr="00A73875" w:rsidRDefault="00734793" w:rsidP="00734793">
      <w:pPr>
        <w:spacing w:after="200"/>
        <w:rPr>
          <w:color w:val="000000"/>
        </w:rPr>
      </w:pPr>
      <w:r w:rsidRPr="00A73875">
        <w:rPr>
          <w:color w:val="000000"/>
        </w:rPr>
        <w:t>Sincerely yours,</w:t>
      </w:r>
    </w:p>
    <w:p w14:paraId="21E5ED16" w14:textId="77777777" w:rsidR="00AC01F6" w:rsidRPr="00A73875" w:rsidRDefault="00AC01F6" w:rsidP="00AC01F6">
      <w:pPr>
        <w:ind w:right="-360"/>
        <w:rPr>
          <w:lang w:bidi="en-US"/>
        </w:rPr>
      </w:pPr>
    </w:p>
    <w:p w14:paraId="0CC51D57" w14:textId="77777777" w:rsidR="00AC01F6" w:rsidRPr="00A73875" w:rsidRDefault="00AC01F6" w:rsidP="00AC01F6">
      <w:pPr>
        <w:ind w:right="-360"/>
        <w:rPr>
          <w:lang w:bidi="en-US"/>
        </w:rPr>
      </w:pPr>
    </w:p>
    <w:p w14:paraId="01035CDD" w14:textId="425AB7A9" w:rsidR="00AC01F6" w:rsidRPr="00A73875" w:rsidRDefault="00AC01F6" w:rsidP="00AC01F6">
      <w:pPr>
        <w:rPr>
          <w:color w:val="000000"/>
        </w:rPr>
      </w:pPr>
      <w:r w:rsidRPr="00A73875">
        <w:rPr>
          <w:color w:val="000000"/>
        </w:rPr>
        <w:t xml:space="preserve">___________________________      </w:t>
      </w:r>
      <w:r w:rsidRPr="00A73875">
        <w:rPr>
          <w:color w:val="000000"/>
        </w:rPr>
        <w:tab/>
      </w:r>
      <w:r w:rsidR="00A670F6" w:rsidRPr="00A73875">
        <w:rPr>
          <w:color w:val="000000"/>
        </w:rPr>
        <w:tab/>
      </w:r>
      <w:r w:rsidRPr="00A73875">
        <w:rPr>
          <w:color w:val="000000"/>
        </w:rPr>
        <w:t>____________________________________</w:t>
      </w:r>
    </w:p>
    <w:p w14:paraId="790E3DFC" w14:textId="77777777" w:rsidR="00AC01F6" w:rsidRPr="00A73875" w:rsidRDefault="00AC01F6" w:rsidP="00AC01F6">
      <w:pPr>
        <w:rPr>
          <w:color w:val="000000"/>
        </w:rPr>
      </w:pPr>
      <w:r w:rsidRPr="00A73875">
        <w:rPr>
          <w:color w:val="000000"/>
        </w:rPr>
        <w:t>Print Name</w:t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  <w:t>Signature</w:t>
      </w:r>
      <w:r w:rsidRPr="00A73875">
        <w:rPr>
          <w:color w:val="000000"/>
        </w:rPr>
        <w:tab/>
      </w:r>
    </w:p>
    <w:p w14:paraId="326CD320" w14:textId="77777777" w:rsidR="00AC01F6" w:rsidRPr="00A73875" w:rsidRDefault="00AC01F6" w:rsidP="00AC01F6">
      <w:pPr>
        <w:rPr>
          <w:color w:val="000000"/>
        </w:rPr>
      </w:pPr>
    </w:p>
    <w:p w14:paraId="13EC4B45" w14:textId="77777777" w:rsidR="00AC01F6" w:rsidRPr="00A73875" w:rsidRDefault="00AC01F6" w:rsidP="00AC01F6">
      <w:pPr>
        <w:rPr>
          <w:color w:val="000000"/>
        </w:rPr>
      </w:pP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</w:p>
    <w:p w14:paraId="6E959BC1" w14:textId="17CC5CF6" w:rsidR="00A670F6" w:rsidRPr="00A73875" w:rsidRDefault="00AC01F6" w:rsidP="00AC01F6">
      <w:pPr>
        <w:rPr>
          <w:color w:val="000000"/>
        </w:rPr>
      </w:pPr>
      <w:r w:rsidRPr="00A73875">
        <w:rPr>
          <w:color w:val="000000"/>
        </w:rPr>
        <w:t>______________________________________________________________</w:t>
      </w:r>
      <w:r w:rsidR="00A670F6" w:rsidRPr="00A73875">
        <w:rPr>
          <w:color w:val="000000"/>
        </w:rPr>
        <w:t>______________</w:t>
      </w:r>
      <w:r w:rsidRPr="00A73875">
        <w:rPr>
          <w:color w:val="000000"/>
        </w:rPr>
        <w:t>__</w:t>
      </w:r>
    </w:p>
    <w:p w14:paraId="6B1044F8" w14:textId="7C853D2F" w:rsidR="00AC01F6" w:rsidRPr="00A73875" w:rsidRDefault="008C0BCD" w:rsidP="00AC01F6">
      <w:pPr>
        <w:rPr>
          <w:color w:val="000000"/>
        </w:rPr>
      </w:pPr>
      <w:r w:rsidRPr="00A73875">
        <w:rPr>
          <w:color w:val="000000"/>
        </w:rPr>
        <w:t xml:space="preserve">Address </w:t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="00AC01F6" w:rsidRPr="00A73875">
        <w:rPr>
          <w:color w:val="000000"/>
        </w:rPr>
        <w:t>City / State / Zip</w:t>
      </w:r>
    </w:p>
    <w:p w14:paraId="5D58611F" w14:textId="77777777" w:rsidR="00A670F6" w:rsidRPr="00A73875" w:rsidRDefault="00A670F6" w:rsidP="00AC01F6">
      <w:pPr>
        <w:rPr>
          <w:color w:val="000000"/>
        </w:rPr>
      </w:pPr>
    </w:p>
    <w:p w14:paraId="6F0A5E8F" w14:textId="4BFEE740" w:rsidR="00734793" w:rsidRPr="00BF0B18" w:rsidRDefault="00AC01F6" w:rsidP="00AC01F6">
      <w:pPr>
        <w:rPr>
          <w:color w:val="000000"/>
        </w:rPr>
      </w:pP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  <w:r w:rsidRPr="00A73875">
        <w:rPr>
          <w:color w:val="000000"/>
        </w:rPr>
        <w:tab/>
      </w:r>
    </w:p>
    <w:sectPr w:rsidR="00734793" w:rsidRPr="00BF0B18" w:rsidSect="00AC01F6">
      <w:pgSz w:w="12240" w:h="15840"/>
      <w:pgMar w:top="54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901F1"/>
    <w:multiLevelType w:val="multilevel"/>
    <w:tmpl w:val="D6EE216A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27626"/>
    <w:multiLevelType w:val="multilevel"/>
    <w:tmpl w:val="9B1036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274416">
    <w:abstractNumId w:val="0"/>
  </w:num>
  <w:num w:numId="2" w16cid:durableId="475412690">
    <w:abstractNumId w:val="2"/>
  </w:num>
  <w:num w:numId="3" w16cid:durableId="89157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5E"/>
    <w:rsid w:val="000D28DB"/>
    <w:rsid w:val="00117778"/>
    <w:rsid w:val="00180163"/>
    <w:rsid w:val="00444CB6"/>
    <w:rsid w:val="00461D8A"/>
    <w:rsid w:val="004A4650"/>
    <w:rsid w:val="004D2C0C"/>
    <w:rsid w:val="005228AD"/>
    <w:rsid w:val="00734793"/>
    <w:rsid w:val="007D5CB7"/>
    <w:rsid w:val="007E115E"/>
    <w:rsid w:val="00814186"/>
    <w:rsid w:val="008A25B2"/>
    <w:rsid w:val="008B29FE"/>
    <w:rsid w:val="008B65B5"/>
    <w:rsid w:val="008C0BCD"/>
    <w:rsid w:val="00923A35"/>
    <w:rsid w:val="00934C16"/>
    <w:rsid w:val="00946EDF"/>
    <w:rsid w:val="009B1928"/>
    <w:rsid w:val="009D2B68"/>
    <w:rsid w:val="00A45F51"/>
    <w:rsid w:val="00A46F29"/>
    <w:rsid w:val="00A670F6"/>
    <w:rsid w:val="00A73875"/>
    <w:rsid w:val="00A90248"/>
    <w:rsid w:val="00AC01F6"/>
    <w:rsid w:val="00B5428F"/>
    <w:rsid w:val="00BA7877"/>
    <w:rsid w:val="00BF0B18"/>
    <w:rsid w:val="00D7062D"/>
    <w:rsid w:val="00D84418"/>
    <w:rsid w:val="00E135AD"/>
    <w:rsid w:val="00EA0CCE"/>
    <w:rsid w:val="00EA5A30"/>
    <w:rsid w:val="00EB605E"/>
    <w:rsid w:val="00E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1414B7"/>
  <w15:docId w15:val="{DCD08D17-4F75-8842-A415-D6879F5B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5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177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406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117778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7778"/>
    <w:pPr>
      <w:spacing w:before="100" w:beforeAutospacing="1" w:after="100" w:afterAutospacing="1"/>
    </w:pPr>
  </w:style>
  <w:style w:type="character" w:customStyle="1" w:styleId="relative">
    <w:name w:val="relative"/>
    <w:basedOn w:val="DefaultParagraphFont"/>
    <w:rsid w:val="00117778"/>
  </w:style>
  <w:style w:type="paragraph" w:customStyle="1" w:styleId="not-prose">
    <w:name w:val="not-prose"/>
    <w:basedOn w:val="Normal"/>
    <w:rsid w:val="00117778"/>
    <w:pPr>
      <w:spacing w:before="100" w:beforeAutospacing="1" w:after="100" w:afterAutospacing="1"/>
    </w:pPr>
  </w:style>
  <w:style w:type="numbering" w:customStyle="1" w:styleId="CurrentList1">
    <w:name w:val="Current List1"/>
    <w:uiPriority w:val="99"/>
    <w:rsid w:val="007D5CB7"/>
    <w:pPr>
      <w:numPr>
        <w:numId w:val="3"/>
      </w:numPr>
    </w:pPr>
  </w:style>
  <w:style w:type="paragraph" w:styleId="ListParagraph">
    <w:name w:val="List Paragraph"/>
    <w:basedOn w:val="Normal"/>
    <w:uiPriority w:val="72"/>
    <w:qFormat/>
    <w:rsid w:val="007D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Honorable Hearing Examiner Carolyn R</vt:lpstr>
    </vt:vector>
  </TitlesOfParts>
  <Company>Toshiba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Hearing Examiner Carolyn R</dc:title>
  <dc:creator>Ryan</dc:creator>
  <cp:lastModifiedBy>Microsoft Office User</cp:lastModifiedBy>
  <cp:revision>6</cp:revision>
  <cp:lastPrinted>2012-11-27T22:03:00Z</cp:lastPrinted>
  <dcterms:created xsi:type="dcterms:W3CDTF">2025-10-12T06:34:00Z</dcterms:created>
  <dcterms:modified xsi:type="dcterms:W3CDTF">2025-10-14T20:20:00Z</dcterms:modified>
</cp:coreProperties>
</file>